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9F" w:rsidRPr="00E4429F" w:rsidRDefault="00E4429F" w:rsidP="00E4429F">
      <w:pPr>
        <w:jc w:val="center"/>
        <w:rPr>
          <w:rFonts w:ascii="Tahoma" w:hAnsi="Tahoma" w:cs="Tahoma"/>
          <w:b/>
        </w:rPr>
      </w:pPr>
      <w:r w:rsidRPr="00E4429F">
        <w:rPr>
          <w:rFonts w:ascii="Tahoma" w:hAnsi="Tahoma" w:cs="Tahoma"/>
          <w:b/>
        </w:rPr>
        <w:t xml:space="preserve">Patient Participation Group Meeting Minutes </w:t>
      </w:r>
      <w:r w:rsidRPr="00E4429F">
        <w:rPr>
          <w:rFonts w:ascii="Tahoma" w:hAnsi="Tahoma" w:cs="Tahoma"/>
          <w:b/>
        </w:rPr>
        <w:t>11 June 2015</w:t>
      </w:r>
    </w:p>
    <w:p w:rsidR="00E4429F" w:rsidRPr="00E4429F" w:rsidRDefault="00E4429F" w:rsidP="00E4429F">
      <w:pPr>
        <w:jc w:val="center"/>
        <w:rPr>
          <w:rFonts w:ascii="Tahoma" w:hAnsi="Tahoma" w:cs="Tahoma"/>
          <w:b/>
        </w:rPr>
      </w:pPr>
      <w:r w:rsidRPr="00E4429F">
        <w:rPr>
          <w:rFonts w:ascii="Tahoma" w:hAnsi="Tahoma" w:cs="Tahoma"/>
          <w:b/>
        </w:rPr>
        <w:t>Holland House Surgery</w:t>
      </w:r>
    </w:p>
    <w:p w:rsidR="00E4429F" w:rsidRDefault="00E4429F" w:rsidP="00E4429F">
      <w:pPr>
        <w:jc w:val="center"/>
        <w:rPr>
          <w:rFonts w:ascii="Tahoma" w:hAnsi="Tahoma" w:cs="Tahoma"/>
        </w:rPr>
      </w:pPr>
    </w:p>
    <w:p w:rsidR="00E4429F" w:rsidRDefault="00E4429F" w:rsidP="00E4429F">
      <w:pPr>
        <w:jc w:val="center"/>
        <w:rPr>
          <w:rFonts w:ascii="Tahoma" w:hAnsi="Tahoma" w:cs="Tahoma"/>
        </w:rPr>
      </w:pPr>
      <w:r>
        <w:rPr>
          <w:rFonts w:ascii="Tahoma" w:hAnsi="Tahoma" w:cs="Tahoma"/>
        </w:rPr>
        <w:t>Present: Dr Sloan, Heather Kynaston – Practice Manager, Barbara Smith, Michael Crowther, Bill Gormley, Ilyas Patel – Healthwatch, Peni Hargreaves – Chair, Karen Donley, Antonia Reardon – Deputy Practice Manager</w:t>
      </w:r>
    </w:p>
    <w:p w:rsidR="00E4429F" w:rsidRDefault="00E4429F" w:rsidP="000F4E93">
      <w:pPr>
        <w:rPr>
          <w:rFonts w:ascii="Tahoma" w:hAnsi="Tahoma" w:cs="Tahoma"/>
        </w:rPr>
      </w:pPr>
    </w:p>
    <w:p w:rsidR="00E87053" w:rsidRDefault="00E87053" w:rsidP="000F4E93">
      <w:pPr>
        <w:rPr>
          <w:rFonts w:ascii="Tahoma" w:hAnsi="Tahoma" w:cs="Tahoma"/>
        </w:rPr>
      </w:pPr>
      <w:r>
        <w:rPr>
          <w:rFonts w:ascii="Tahoma" w:hAnsi="Tahoma" w:cs="Tahoma"/>
        </w:rPr>
        <w:t xml:space="preserve">Dr Sloan introduced herself as the new GP contact for the PPG. </w:t>
      </w:r>
    </w:p>
    <w:p w:rsidR="00E87053" w:rsidRDefault="00E87053" w:rsidP="000F4E93">
      <w:pPr>
        <w:rPr>
          <w:rFonts w:ascii="Tahoma" w:hAnsi="Tahoma" w:cs="Tahoma"/>
        </w:rPr>
      </w:pPr>
    </w:p>
    <w:p w:rsidR="00E87053" w:rsidRDefault="00E87053" w:rsidP="000F4E93">
      <w:pPr>
        <w:rPr>
          <w:rFonts w:ascii="Tahoma" w:hAnsi="Tahoma" w:cs="Tahoma"/>
          <w:b/>
        </w:rPr>
      </w:pPr>
      <w:r w:rsidRPr="00E87053">
        <w:rPr>
          <w:rFonts w:ascii="Tahoma" w:hAnsi="Tahoma" w:cs="Tahoma"/>
          <w:b/>
        </w:rPr>
        <w:t>Extensive Care Service</w:t>
      </w:r>
    </w:p>
    <w:p w:rsidR="00E87053" w:rsidRDefault="00E87053" w:rsidP="000F4E93">
      <w:pPr>
        <w:rPr>
          <w:rFonts w:ascii="Tahoma" w:hAnsi="Tahoma" w:cs="Tahoma"/>
          <w:b/>
        </w:rPr>
      </w:pPr>
    </w:p>
    <w:p w:rsidR="00E87053" w:rsidRPr="00E87053" w:rsidRDefault="00E87053" w:rsidP="000F4E93">
      <w:pPr>
        <w:rPr>
          <w:rFonts w:ascii="Tahoma" w:hAnsi="Tahoma" w:cs="Tahoma"/>
          <w:b/>
        </w:rPr>
      </w:pPr>
    </w:p>
    <w:p w:rsidR="00E87053" w:rsidRDefault="00E87053" w:rsidP="000F4E93">
      <w:pPr>
        <w:rPr>
          <w:rFonts w:ascii="Tahoma" w:hAnsi="Tahoma" w:cs="Tahoma"/>
        </w:rPr>
      </w:pPr>
      <w:r>
        <w:rPr>
          <w:rFonts w:ascii="Tahoma" w:hAnsi="Tahoma" w:cs="Tahoma"/>
        </w:rPr>
        <w:t xml:space="preserve">Dr Sloan informed the group about the new ECS which will go live on 29 June. </w:t>
      </w:r>
    </w:p>
    <w:p w:rsidR="00E87053" w:rsidRDefault="00E87053" w:rsidP="00E87053">
      <w:pPr>
        <w:rPr>
          <w:rFonts w:ascii="Tahoma" w:hAnsi="Tahoma" w:cs="Tahoma"/>
        </w:rPr>
      </w:pPr>
    </w:p>
    <w:p w:rsidR="00E87053" w:rsidRDefault="00E87053" w:rsidP="00E87053">
      <w:pPr>
        <w:pStyle w:val="ListParagraph"/>
        <w:numPr>
          <w:ilvl w:val="0"/>
          <w:numId w:val="2"/>
        </w:numPr>
        <w:rPr>
          <w:rFonts w:ascii="Tahoma" w:hAnsi="Tahoma" w:cs="Tahoma"/>
        </w:rPr>
      </w:pPr>
      <w:r>
        <w:rPr>
          <w:rFonts w:ascii="Tahoma" w:hAnsi="Tahoma" w:cs="Tahoma"/>
        </w:rPr>
        <w:t>We are part of the Pilot for this service introduced by NHS England</w:t>
      </w:r>
    </w:p>
    <w:p w:rsidR="00E87053" w:rsidRDefault="00E87053" w:rsidP="00E87053">
      <w:pPr>
        <w:pStyle w:val="ListParagraph"/>
        <w:numPr>
          <w:ilvl w:val="0"/>
          <w:numId w:val="2"/>
        </w:numPr>
        <w:rPr>
          <w:rFonts w:ascii="Tahoma" w:hAnsi="Tahoma" w:cs="Tahoma"/>
        </w:rPr>
      </w:pPr>
      <w:r>
        <w:rPr>
          <w:rFonts w:ascii="Tahoma" w:hAnsi="Tahoma" w:cs="Tahoma"/>
        </w:rPr>
        <w:t>Leaflets distributed</w:t>
      </w:r>
    </w:p>
    <w:p w:rsidR="00E87053" w:rsidRDefault="00E87053" w:rsidP="00E87053">
      <w:pPr>
        <w:pStyle w:val="ListParagraph"/>
        <w:numPr>
          <w:ilvl w:val="0"/>
          <w:numId w:val="2"/>
        </w:numPr>
        <w:rPr>
          <w:rFonts w:ascii="Tahoma" w:hAnsi="Tahoma" w:cs="Tahoma"/>
        </w:rPr>
      </w:pPr>
      <w:r>
        <w:rPr>
          <w:rFonts w:ascii="Tahoma" w:hAnsi="Tahoma" w:cs="Tahoma"/>
        </w:rPr>
        <w:t>Lead Clinician will be Dr Andrew Weatherburn, Consultant Geriatrician</w:t>
      </w:r>
    </w:p>
    <w:p w:rsidR="00E87053" w:rsidRDefault="00E87053" w:rsidP="00E87053">
      <w:pPr>
        <w:pStyle w:val="ListParagraph"/>
        <w:numPr>
          <w:ilvl w:val="0"/>
          <w:numId w:val="2"/>
        </w:numPr>
        <w:rPr>
          <w:rFonts w:ascii="Tahoma" w:hAnsi="Tahoma" w:cs="Tahoma"/>
        </w:rPr>
      </w:pPr>
      <w:r>
        <w:rPr>
          <w:rFonts w:ascii="Tahoma" w:hAnsi="Tahoma" w:cs="Tahoma"/>
        </w:rPr>
        <w:t>Criteria for invitation – Long Term Chronic Conditions</w:t>
      </w:r>
    </w:p>
    <w:p w:rsidR="00E87053" w:rsidRDefault="00E87053" w:rsidP="00E87053">
      <w:pPr>
        <w:pStyle w:val="ListParagraph"/>
        <w:numPr>
          <w:ilvl w:val="0"/>
          <w:numId w:val="2"/>
        </w:numPr>
        <w:rPr>
          <w:rFonts w:ascii="Tahoma" w:hAnsi="Tahoma" w:cs="Tahoma"/>
        </w:rPr>
      </w:pPr>
      <w:r>
        <w:rPr>
          <w:rFonts w:ascii="Tahoma" w:hAnsi="Tahoma" w:cs="Tahoma"/>
        </w:rPr>
        <w:t>Patients identified by our GPs and recommended for inclusion in the service</w:t>
      </w:r>
    </w:p>
    <w:p w:rsidR="00E87053" w:rsidRDefault="00E87053" w:rsidP="00E87053">
      <w:pPr>
        <w:pStyle w:val="ListParagraph"/>
        <w:numPr>
          <w:ilvl w:val="0"/>
          <w:numId w:val="2"/>
        </w:numPr>
        <w:rPr>
          <w:rFonts w:ascii="Tahoma" w:hAnsi="Tahoma" w:cs="Tahoma"/>
        </w:rPr>
      </w:pPr>
      <w:r>
        <w:rPr>
          <w:rFonts w:ascii="Tahoma" w:hAnsi="Tahoma" w:cs="Tahoma"/>
        </w:rPr>
        <w:t>Will be under the care of ECS for up to 6 months or longer if necessary</w:t>
      </w:r>
    </w:p>
    <w:p w:rsidR="00E87053" w:rsidRDefault="00E87053" w:rsidP="00E87053">
      <w:pPr>
        <w:pStyle w:val="ListParagraph"/>
        <w:numPr>
          <w:ilvl w:val="0"/>
          <w:numId w:val="2"/>
        </w:numPr>
        <w:rPr>
          <w:rFonts w:ascii="Tahoma" w:hAnsi="Tahoma" w:cs="Tahoma"/>
        </w:rPr>
      </w:pPr>
      <w:r>
        <w:rPr>
          <w:rFonts w:ascii="Tahoma" w:hAnsi="Tahoma" w:cs="Tahoma"/>
        </w:rPr>
        <w:t>Initially seen by a Wellbeing Practitioner who will be the primary contact for the patient</w:t>
      </w:r>
    </w:p>
    <w:p w:rsidR="00E87053" w:rsidRDefault="00E87053" w:rsidP="00E87053">
      <w:pPr>
        <w:pStyle w:val="ListParagraph"/>
        <w:numPr>
          <w:ilvl w:val="0"/>
          <w:numId w:val="2"/>
        </w:numPr>
        <w:rPr>
          <w:rFonts w:ascii="Tahoma" w:hAnsi="Tahoma" w:cs="Tahoma"/>
        </w:rPr>
      </w:pPr>
      <w:r>
        <w:rPr>
          <w:rFonts w:ascii="Tahoma" w:hAnsi="Tahoma" w:cs="Tahoma"/>
        </w:rPr>
        <w:t>Seen by Clinician and personal, individual plan of care drawn up.</w:t>
      </w:r>
    </w:p>
    <w:p w:rsidR="00E87053" w:rsidRDefault="00E87053" w:rsidP="00E87053">
      <w:pPr>
        <w:pStyle w:val="ListParagraph"/>
        <w:numPr>
          <w:ilvl w:val="0"/>
          <w:numId w:val="2"/>
        </w:numPr>
        <w:rPr>
          <w:rFonts w:ascii="Tahoma" w:hAnsi="Tahoma" w:cs="Tahoma"/>
        </w:rPr>
      </w:pPr>
      <w:r>
        <w:rPr>
          <w:rFonts w:ascii="Tahoma" w:hAnsi="Tahoma" w:cs="Tahoma"/>
        </w:rPr>
        <w:t>Team consists of Geriatrician, GP, Advanced Practitioners, with access to all Health and Social Services</w:t>
      </w:r>
    </w:p>
    <w:p w:rsidR="00E87053" w:rsidRDefault="00E87053" w:rsidP="00E87053">
      <w:pPr>
        <w:pStyle w:val="ListParagraph"/>
        <w:numPr>
          <w:ilvl w:val="0"/>
          <w:numId w:val="2"/>
        </w:numPr>
        <w:rPr>
          <w:rFonts w:ascii="Tahoma" w:hAnsi="Tahoma" w:cs="Tahoma"/>
        </w:rPr>
      </w:pPr>
      <w:r>
        <w:rPr>
          <w:rFonts w:ascii="Tahoma" w:hAnsi="Tahoma" w:cs="Tahoma"/>
        </w:rPr>
        <w:t>Patients can choose to discharge themselves back to GP care at any point</w:t>
      </w:r>
    </w:p>
    <w:p w:rsidR="00E87053" w:rsidRDefault="00E87053" w:rsidP="00E87053">
      <w:pPr>
        <w:rPr>
          <w:rFonts w:ascii="Tahoma" w:hAnsi="Tahoma" w:cs="Tahoma"/>
        </w:rPr>
      </w:pPr>
    </w:p>
    <w:p w:rsidR="00E87053" w:rsidRDefault="00E87053" w:rsidP="00E87053">
      <w:pPr>
        <w:rPr>
          <w:rFonts w:ascii="Tahoma" w:hAnsi="Tahoma" w:cs="Tahoma"/>
        </w:rPr>
      </w:pPr>
      <w:r>
        <w:rPr>
          <w:rFonts w:ascii="Tahoma" w:hAnsi="Tahoma" w:cs="Tahoma"/>
        </w:rPr>
        <w:t xml:space="preserve">Michael asked about patients’ routine review appointments being missed. Dr Sloan explained that most of the blood tests and investigations carried out at routine reviews will be done by the </w:t>
      </w:r>
      <w:proofErr w:type="gramStart"/>
      <w:r>
        <w:rPr>
          <w:rFonts w:ascii="Tahoma" w:hAnsi="Tahoma" w:cs="Tahoma"/>
        </w:rPr>
        <w:t>ECS,</w:t>
      </w:r>
      <w:proofErr w:type="gramEnd"/>
      <w:r>
        <w:rPr>
          <w:rFonts w:ascii="Tahoma" w:hAnsi="Tahoma" w:cs="Tahoma"/>
        </w:rPr>
        <w:t xml:space="preserve"> however, if any are not deemed necessary at the time, they will be picked up by the surgery when they are discharged back to GP care within 3 to 6 months.</w:t>
      </w:r>
    </w:p>
    <w:p w:rsidR="00E87053" w:rsidRDefault="00E87053" w:rsidP="00E87053">
      <w:pPr>
        <w:rPr>
          <w:rFonts w:ascii="Tahoma" w:hAnsi="Tahoma" w:cs="Tahoma"/>
        </w:rPr>
      </w:pPr>
    </w:p>
    <w:p w:rsidR="00E87053" w:rsidRDefault="00E87053" w:rsidP="00E87053">
      <w:pPr>
        <w:rPr>
          <w:rFonts w:ascii="Tahoma" w:hAnsi="Tahoma" w:cs="Tahoma"/>
          <w:b/>
        </w:rPr>
      </w:pPr>
      <w:r w:rsidRPr="00E87053">
        <w:rPr>
          <w:rFonts w:ascii="Tahoma" w:hAnsi="Tahoma" w:cs="Tahoma"/>
          <w:b/>
        </w:rPr>
        <w:t xml:space="preserve">Eye Service Decommissioned </w:t>
      </w:r>
    </w:p>
    <w:p w:rsidR="00E87053" w:rsidRDefault="00E87053" w:rsidP="00E87053">
      <w:pPr>
        <w:rPr>
          <w:rFonts w:ascii="Tahoma" w:hAnsi="Tahoma" w:cs="Tahoma"/>
          <w:b/>
        </w:rPr>
      </w:pPr>
    </w:p>
    <w:p w:rsidR="00E87053" w:rsidRDefault="004C7D05" w:rsidP="00E87053">
      <w:pPr>
        <w:rPr>
          <w:rFonts w:ascii="Tahoma" w:hAnsi="Tahoma" w:cs="Tahoma"/>
        </w:rPr>
      </w:pPr>
      <w:r>
        <w:rPr>
          <w:rFonts w:ascii="Tahoma" w:hAnsi="Tahoma" w:cs="Tahoma"/>
        </w:rPr>
        <w:t>Dr Sloan informed the Group that the service which gave Opticians direct access to the Ophthalmology department has been decommissioned by the CCG.  The new service replacing this is called The Practice.  Patients have to come back to their GP for a referral to be faxed to the Ophthalmology Department. The service is under review as things have not gone as smoothly as anticipated thus far.</w:t>
      </w:r>
    </w:p>
    <w:p w:rsidR="004C7D05" w:rsidRDefault="004C7D05" w:rsidP="00E87053">
      <w:pPr>
        <w:rPr>
          <w:rFonts w:ascii="Tahoma" w:hAnsi="Tahoma" w:cs="Tahoma"/>
        </w:rPr>
      </w:pPr>
    </w:p>
    <w:p w:rsidR="004C7D05" w:rsidRDefault="004C7D05" w:rsidP="00E87053">
      <w:pPr>
        <w:rPr>
          <w:rFonts w:ascii="Tahoma" w:hAnsi="Tahoma" w:cs="Tahoma"/>
        </w:rPr>
      </w:pPr>
      <w:r>
        <w:rPr>
          <w:rFonts w:ascii="Tahoma" w:hAnsi="Tahoma" w:cs="Tahoma"/>
        </w:rPr>
        <w:t>Bill expressed concerns about changes being made regarding commissioning without the patients’ knowledge.</w:t>
      </w:r>
    </w:p>
    <w:p w:rsidR="004C7D05" w:rsidRDefault="004C7D05" w:rsidP="00E87053">
      <w:pPr>
        <w:rPr>
          <w:rFonts w:ascii="Tahoma" w:hAnsi="Tahoma" w:cs="Tahoma"/>
        </w:rPr>
      </w:pPr>
    </w:p>
    <w:p w:rsidR="004C7D05" w:rsidRDefault="004C7D05" w:rsidP="00E87053">
      <w:pPr>
        <w:rPr>
          <w:rFonts w:ascii="Tahoma" w:hAnsi="Tahoma" w:cs="Tahoma"/>
          <w:b/>
        </w:rPr>
      </w:pPr>
    </w:p>
    <w:p w:rsidR="004C7D05" w:rsidRDefault="004C7D05" w:rsidP="00E87053">
      <w:pPr>
        <w:rPr>
          <w:rFonts w:ascii="Tahoma" w:hAnsi="Tahoma" w:cs="Tahoma"/>
          <w:b/>
        </w:rPr>
      </w:pPr>
    </w:p>
    <w:p w:rsidR="004C7D05" w:rsidRDefault="004C7D05" w:rsidP="00E87053">
      <w:pPr>
        <w:rPr>
          <w:rFonts w:ascii="Tahoma" w:hAnsi="Tahoma" w:cs="Tahoma"/>
          <w:b/>
        </w:rPr>
      </w:pPr>
    </w:p>
    <w:p w:rsidR="004C7D05" w:rsidRDefault="004C7D05" w:rsidP="00E87053">
      <w:pPr>
        <w:rPr>
          <w:rFonts w:ascii="Tahoma" w:hAnsi="Tahoma" w:cs="Tahoma"/>
          <w:b/>
        </w:rPr>
      </w:pPr>
    </w:p>
    <w:p w:rsidR="004C7D05" w:rsidRDefault="004C7D05" w:rsidP="00E87053">
      <w:pPr>
        <w:rPr>
          <w:rFonts w:ascii="Tahoma" w:hAnsi="Tahoma" w:cs="Tahoma"/>
          <w:b/>
        </w:rPr>
      </w:pPr>
      <w:r w:rsidRPr="004C7D05">
        <w:rPr>
          <w:rFonts w:ascii="Tahoma" w:hAnsi="Tahoma" w:cs="Tahoma"/>
          <w:b/>
        </w:rPr>
        <w:lastRenderedPageBreak/>
        <w:t>General Discussion</w:t>
      </w:r>
    </w:p>
    <w:p w:rsidR="004C7D05" w:rsidRDefault="004C7D05" w:rsidP="00E87053">
      <w:pPr>
        <w:rPr>
          <w:rFonts w:ascii="Tahoma" w:hAnsi="Tahoma" w:cs="Tahoma"/>
          <w:b/>
        </w:rPr>
      </w:pPr>
    </w:p>
    <w:p w:rsidR="004C7D05" w:rsidRDefault="004C7D05" w:rsidP="00E87053">
      <w:pPr>
        <w:rPr>
          <w:rFonts w:ascii="Tahoma" w:hAnsi="Tahoma" w:cs="Tahoma"/>
        </w:rPr>
      </w:pPr>
      <w:r>
        <w:rPr>
          <w:rFonts w:ascii="Tahoma" w:hAnsi="Tahoma" w:cs="Tahoma"/>
        </w:rPr>
        <w:t>Bill expressed concerns that the PPG input has been inadequate as far as making a difference is concerned. He felt that the PPG Awareness within the Practice was not a success.</w:t>
      </w:r>
      <w:r w:rsidR="004F1E86">
        <w:rPr>
          <w:rFonts w:ascii="Tahoma" w:hAnsi="Tahoma" w:cs="Tahoma"/>
        </w:rPr>
        <w:t xml:space="preserve"> Bill suggested that communication may have been an issue. He felt that if the GPs had ‘backed’ the campaign and informed patients who the PPG were and that they would be keen to speak to patients, then perhaps more patients would have engaged.</w:t>
      </w:r>
    </w:p>
    <w:p w:rsidR="004C7D05" w:rsidRDefault="004C7D05" w:rsidP="00E87053">
      <w:pPr>
        <w:rPr>
          <w:rFonts w:ascii="Tahoma" w:hAnsi="Tahoma" w:cs="Tahoma"/>
        </w:rPr>
      </w:pPr>
    </w:p>
    <w:p w:rsidR="004C7D05" w:rsidRDefault="004C7D05" w:rsidP="00E87053">
      <w:pPr>
        <w:rPr>
          <w:rFonts w:ascii="Tahoma" w:hAnsi="Tahoma" w:cs="Tahoma"/>
        </w:rPr>
      </w:pPr>
      <w:r>
        <w:rPr>
          <w:rFonts w:ascii="Tahoma" w:hAnsi="Tahoma" w:cs="Tahoma"/>
        </w:rPr>
        <w:t xml:space="preserve">Karen stated that she felt that the European Award that Bill had recommended was just too tight a timescale for the group to take on this year.  She felt that the PPG Awareness was quiet but that </w:t>
      </w:r>
      <w:r w:rsidR="004F1E86">
        <w:rPr>
          <w:rFonts w:ascii="Tahoma" w:hAnsi="Tahoma" w:cs="Tahoma"/>
        </w:rPr>
        <w:t xml:space="preserve">lessons had been learned. </w:t>
      </w:r>
    </w:p>
    <w:p w:rsidR="004F1E86" w:rsidRDefault="004F1E86" w:rsidP="00E87053">
      <w:pPr>
        <w:rPr>
          <w:rFonts w:ascii="Tahoma" w:hAnsi="Tahoma" w:cs="Tahoma"/>
        </w:rPr>
      </w:pPr>
    </w:p>
    <w:p w:rsidR="004F1E86" w:rsidRDefault="004F1E86" w:rsidP="00E87053">
      <w:pPr>
        <w:rPr>
          <w:rFonts w:ascii="Tahoma" w:hAnsi="Tahoma" w:cs="Tahoma"/>
        </w:rPr>
      </w:pPr>
      <w:r>
        <w:rPr>
          <w:rFonts w:ascii="Tahoma" w:hAnsi="Tahoma" w:cs="Tahoma"/>
        </w:rPr>
        <w:t>Peni stated that not all PPG Chairs are turning up to the PPG CCG meetings and that it would be beneficial if more people attended. She also felt that lessons had been learned from PPG Awareness. However, she did have positive feedback from the patients who she did speak to.</w:t>
      </w:r>
    </w:p>
    <w:p w:rsidR="004F1E86" w:rsidRDefault="004F1E86" w:rsidP="00E87053">
      <w:pPr>
        <w:rPr>
          <w:rFonts w:ascii="Tahoma" w:hAnsi="Tahoma" w:cs="Tahoma"/>
        </w:rPr>
      </w:pPr>
    </w:p>
    <w:p w:rsidR="004F1E86" w:rsidRDefault="004F1E86" w:rsidP="00E87053">
      <w:pPr>
        <w:rPr>
          <w:rFonts w:ascii="Tahoma" w:hAnsi="Tahoma" w:cs="Tahoma"/>
        </w:rPr>
      </w:pPr>
      <w:r>
        <w:rPr>
          <w:rFonts w:ascii="Tahoma" w:hAnsi="Tahoma" w:cs="Tahoma"/>
        </w:rPr>
        <w:t>Michael felt that there needs to be a clearer working link between the PPG and the Practice.</w:t>
      </w:r>
    </w:p>
    <w:p w:rsidR="004F1E86" w:rsidRDefault="004F1E86" w:rsidP="00E87053">
      <w:pPr>
        <w:rPr>
          <w:rFonts w:ascii="Tahoma" w:hAnsi="Tahoma" w:cs="Tahoma"/>
        </w:rPr>
      </w:pPr>
    </w:p>
    <w:p w:rsidR="004F1E86" w:rsidRDefault="004F1E86" w:rsidP="00E87053">
      <w:pPr>
        <w:rPr>
          <w:rFonts w:ascii="Tahoma" w:hAnsi="Tahoma" w:cs="Tahoma"/>
          <w:b/>
        </w:rPr>
      </w:pPr>
      <w:r w:rsidRPr="004F1E86">
        <w:rPr>
          <w:rFonts w:ascii="Tahoma" w:hAnsi="Tahoma" w:cs="Tahoma"/>
          <w:b/>
        </w:rPr>
        <w:t>Healthwatch Lancashire</w:t>
      </w:r>
    </w:p>
    <w:p w:rsidR="004F1E86" w:rsidRDefault="004F1E86" w:rsidP="00E87053">
      <w:pPr>
        <w:rPr>
          <w:rFonts w:ascii="Tahoma" w:hAnsi="Tahoma" w:cs="Tahoma"/>
          <w:b/>
        </w:rPr>
      </w:pPr>
    </w:p>
    <w:p w:rsidR="004F1E86" w:rsidRDefault="0015059A" w:rsidP="00E87053">
      <w:pPr>
        <w:rPr>
          <w:rFonts w:ascii="Tahoma" w:hAnsi="Tahoma" w:cs="Tahoma"/>
        </w:rPr>
      </w:pPr>
      <w:r>
        <w:rPr>
          <w:rFonts w:ascii="Tahoma" w:hAnsi="Tahoma" w:cs="Tahoma"/>
        </w:rPr>
        <w:t>Ilyas Patel, Project Officer with Healthwatch came to speak to the group. He outlined the service offered and distributed literature. The service is part of the Department of Health, overlooked by Lancashire County Council, but they are an indep</w:t>
      </w:r>
      <w:r w:rsidR="003411ED">
        <w:rPr>
          <w:rFonts w:ascii="Tahoma" w:hAnsi="Tahoma" w:cs="Tahoma"/>
        </w:rPr>
        <w:t>endent body.  Their purpose is to collect data around patient experience, both positive and negative. They attend libraries, hospitals, forums, practice meetings and the high street. Data gathered is passed on to the appropriate CCG. Ilyas invited the group to visit the website and contact details are on the literature.</w:t>
      </w:r>
    </w:p>
    <w:p w:rsidR="003411ED" w:rsidRDefault="003411ED" w:rsidP="00E87053">
      <w:pPr>
        <w:rPr>
          <w:rFonts w:ascii="Tahoma" w:hAnsi="Tahoma" w:cs="Tahoma"/>
        </w:rPr>
      </w:pPr>
    </w:p>
    <w:p w:rsidR="003411ED" w:rsidRDefault="003411ED" w:rsidP="00E87053">
      <w:pPr>
        <w:rPr>
          <w:rFonts w:ascii="Tahoma" w:hAnsi="Tahoma" w:cs="Tahoma"/>
        </w:rPr>
      </w:pPr>
      <w:r>
        <w:rPr>
          <w:rFonts w:ascii="Tahoma" w:hAnsi="Tahoma" w:cs="Tahoma"/>
        </w:rPr>
        <w:t>Bill felt that the work done at Holland House around Dementia should be shared and Ilyas suggested visiting the website and then ‘share your views’.</w:t>
      </w:r>
    </w:p>
    <w:p w:rsidR="005B5960" w:rsidRDefault="005B5960" w:rsidP="00E87053">
      <w:pPr>
        <w:rPr>
          <w:rFonts w:ascii="Tahoma" w:hAnsi="Tahoma" w:cs="Tahoma"/>
        </w:rPr>
      </w:pPr>
    </w:p>
    <w:p w:rsidR="005B5960" w:rsidRDefault="005B5960" w:rsidP="00E87053">
      <w:pPr>
        <w:rPr>
          <w:rFonts w:ascii="Tahoma" w:hAnsi="Tahoma" w:cs="Tahoma"/>
        </w:rPr>
      </w:pPr>
      <w:hyperlink r:id="rId6" w:history="1">
        <w:r w:rsidRPr="003F63E7">
          <w:rPr>
            <w:rStyle w:val="Hyperlink"/>
            <w:rFonts w:ascii="Tahoma" w:hAnsi="Tahoma" w:cs="Tahoma"/>
          </w:rPr>
          <w:t>www.healthcarewatchlancashire.co.uk</w:t>
        </w:r>
      </w:hyperlink>
    </w:p>
    <w:p w:rsidR="005B5960" w:rsidRDefault="005B5960" w:rsidP="00E87053">
      <w:pPr>
        <w:rPr>
          <w:rFonts w:ascii="Tahoma" w:hAnsi="Tahoma" w:cs="Tahoma"/>
        </w:rPr>
      </w:pPr>
    </w:p>
    <w:p w:rsidR="005B5960" w:rsidRDefault="005B5960" w:rsidP="00E87053">
      <w:pPr>
        <w:rPr>
          <w:rFonts w:ascii="Tahoma" w:hAnsi="Tahoma" w:cs="Tahoma"/>
        </w:rPr>
      </w:pPr>
      <w:hyperlink r:id="rId7" w:history="1">
        <w:r w:rsidRPr="003F63E7">
          <w:rPr>
            <w:rStyle w:val="Hyperlink"/>
            <w:rFonts w:ascii="Tahoma" w:hAnsi="Tahoma" w:cs="Tahoma"/>
          </w:rPr>
          <w:t>info@healthcarewatchlancashire.co.uk</w:t>
        </w:r>
      </w:hyperlink>
    </w:p>
    <w:p w:rsidR="005B5960" w:rsidRDefault="005B5960" w:rsidP="00E87053">
      <w:pPr>
        <w:rPr>
          <w:rFonts w:ascii="Tahoma" w:hAnsi="Tahoma" w:cs="Tahoma"/>
        </w:rPr>
      </w:pPr>
      <w:bookmarkStart w:id="0" w:name="_GoBack"/>
      <w:bookmarkEnd w:id="0"/>
    </w:p>
    <w:p w:rsidR="003411ED" w:rsidRPr="003411ED" w:rsidRDefault="003411ED" w:rsidP="00E87053">
      <w:pPr>
        <w:rPr>
          <w:rFonts w:ascii="Tahoma" w:hAnsi="Tahoma" w:cs="Tahoma"/>
          <w:b/>
        </w:rPr>
      </w:pPr>
    </w:p>
    <w:p w:rsidR="003411ED" w:rsidRPr="003411ED" w:rsidRDefault="003411ED" w:rsidP="00E87053">
      <w:pPr>
        <w:rPr>
          <w:rFonts w:ascii="Tahoma" w:hAnsi="Tahoma" w:cs="Tahoma"/>
          <w:b/>
        </w:rPr>
      </w:pPr>
      <w:r w:rsidRPr="003411ED">
        <w:rPr>
          <w:rFonts w:ascii="Tahoma" w:hAnsi="Tahoma" w:cs="Tahoma"/>
          <w:b/>
        </w:rPr>
        <w:t>Social Media</w:t>
      </w:r>
    </w:p>
    <w:p w:rsidR="003411ED" w:rsidRDefault="003411ED" w:rsidP="00E87053">
      <w:pPr>
        <w:rPr>
          <w:rFonts w:ascii="Tahoma" w:hAnsi="Tahoma" w:cs="Tahoma"/>
        </w:rPr>
      </w:pPr>
    </w:p>
    <w:p w:rsidR="003411ED" w:rsidRDefault="003411ED" w:rsidP="00E87053">
      <w:pPr>
        <w:rPr>
          <w:rFonts w:ascii="Tahoma" w:hAnsi="Tahoma" w:cs="Tahoma"/>
        </w:rPr>
      </w:pPr>
      <w:r>
        <w:rPr>
          <w:rFonts w:ascii="Tahoma" w:hAnsi="Tahoma" w:cs="Tahoma"/>
        </w:rPr>
        <w:t xml:space="preserve">Heather and Peni have discussed the role of Social Media within the group and suggest that a </w:t>
      </w:r>
      <w:proofErr w:type="spellStart"/>
      <w:r>
        <w:rPr>
          <w:rFonts w:ascii="Tahoma" w:hAnsi="Tahoma" w:cs="Tahoma"/>
        </w:rPr>
        <w:t>fac</w:t>
      </w:r>
      <w:r w:rsidR="00911067">
        <w:rPr>
          <w:rFonts w:ascii="Tahoma" w:hAnsi="Tahoma" w:cs="Tahoma"/>
        </w:rPr>
        <w:t>ebook</w:t>
      </w:r>
      <w:proofErr w:type="spellEnd"/>
      <w:r w:rsidR="00911067">
        <w:rPr>
          <w:rFonts w:ascii="Tahoma" w:hAnsi="Tahoma" w:cs="Tahoma"/>
        </w:rPr>
        <w:t xml:space="preserve">/twitter account be set up. </w:t>
      </w:r>
      <w:proofErr w:type="gramStart"/>
      <w:r w:rsidR="00911067">
        <w:rPr>
          <w:rFonts w:ascii="Tahoma" w:hAnsi="Tahoma" w:cs="Tahoma"/>
        </w:rPr>
        <w:t>Peni to investigate possibilities.</w:t>
      </w:r>
      <w:proofErr w:type="gramEnd"/>
    </w:p>
    <w:p w:rsidR="004B4E42" w:rsidRDefault="004B4E42" w:rsidP="00E87053">
      <w:pPr>
        <w:rPr>
          <w:rFonts w:ascii="Tahoma" w:hAnsi="Tahoma" w:cs="Tahoma"/>
        </w:rPr>
      </w:pPr>
    </w:p>
    <w:p w:rsidR="004B4E42" w:rsidRPr="004B4E42" w:rsidRDefault="004B4E42" w:rsidP="00E87053">
      <w:pPr>
        <w:rPr>
          <w:rFonts w:ascii="Tahoma" w:hAnsi="Tahoma" w:cs="Tahoma"/>
          <w:b/>
        </w:rPr>
      </w:pPr>
      <w:r w:rsidRPr="004B4E42">
        <w:rPr>
          <w:rFonts w:ascii="Tahoma" w:hAnsi="Tahoma" w:cs="Tahoma"/>
          <w:b/>
        </w:rPr>
        <w:t>Wound Care Service</w:t>
      </w:r>
    </w:p>
    <w:p w:rsidR="004B4E42" w:rsidRDefault="004B4E42" w:rsidP="00E87053">
      <w:pPr>
        <w:rPr>
          <w:rFonts w:ascii="Tahoma" w:hAnsi="Tahoma" w:cs="Tahoma"/>
        </w:rPr>
      </w:pPr>
    </w:p>
    <w:p w:rsidR="004B4E42" w:rsidRDefault="004B4E42" w:rsidP="00E87053">
      <w:pPr>
        <w:rPr>
          <w:rFonts w:ascii="Tahoma" w:hAnsi="Tahoma" w:cs="Tahoma"/>
        </w:rPr>
      </w:pPr>
      <w:r>
        <w:rPr>
          <w:rFonts w:ascii="Tahoma" w:hAnsi="Tahoma" w:cs="Tahoma"/>
        </w:rPr>
        <w:t>Heather distributed the information regarding this service.</w:t>
      </w:r>
    </w:p>
    <w:p w:rsidR="004B4E42" w:rsidRDefault="004B4E42" w:rsidP="00E87053">
      <w:pPr>
        <w:rPr>
          <w:rFonts w:ascii="Tahoma" w:hAnsi="Tahoma" w:cs="Tahoma"/>
        </w:rPr>
      </w:pPr>
    </w:p>
    <w:p w:rsidR="004B4E42" w:rsidRDefault="004B4E42" w:rsidP="00E87053">
      <w:pPr>
        <w:rPr>
          <w:rFonts w:ascii="Tahoma" w:hAnsi="Tahoma" w:cs="Tahoma"/>
          <w:b/>
        </w:rPr>
      </w:pPr>
      <w:r w:rsidRPr="004B4E42">
        <w:rPr>
          <w:rFonts w:ascii="Tahoma" w:hAnsi="Tahoma" w:cs="Tahoma"/>
          <w:b/>
        </w:rPr>
        <w:lastRenderedPageBreak/>
        <w:t>Dementia Awareness Week</w:t>
      </w:r>
    </w:p>
    <w:p w:rsidR="004B4E42" w:rsidRDefault="004B4E42" w:rsidP="00E87053">
      <w:pPr>
        <w:rPr>
          <w:rFonts w:ascii="Tahoma" w:hAnsi="Tahoma" w:cs="Tahoma"/>
          <w:b/>
        </w:rPr>
      </w:pPr>
    </w:p>
    <w:p w:rsidR="004B4E42" w:rsidRDefault="004B4E42" w:rsidP="00E87053">
      <w:pPr>
        <w:rPr>
          <w:rFonts w:ascii="Tahoma" w:hAnsi="Tahoma" w:cs="Tahoma"/>
        </w:rPr>
      </w:pPr>
      <w:r>
        <w:rPr>
          <w:rFonts w:ascii="Tahoma" w:hAnsi="Tahoma" w:cs="Tahoma"/>
        </w:rPr>
        <w:t>Karen updated us on this successful venture. 18 different groups attended throughout the week.  News Letter circulated.</w:t>
      </w:r>
    </w:p>
    <w:p w:rsidR="004B4E42" w:rsidRDefault="004B4E42" w:rsidP="00E87053">
      <w:pPr>
        <w:rPr>
          <w:rFonts w:ascii="Tahoma" w:hAnsi="Tahoma" w:cs="Tahoma"/>
        </w:rPr>
      </w:pPr>
    </w:p>
    <w:p w:rsidR="004B4E42" w:rsidRDefault="004B4E42" w:rsidP="00E87053">
      <w:pPr>
        <w:rPr>
          <w:rFonts w:ascii="Tahoma" w:hAnsi="Tahoma" w:cs="Tahoma"/>
        </w:rPr>
      </w:pPr>
      <w:r>
        <w:rPr>
          <w:rFonts w:ascii="Tahoma" w:hAnsi="Tahoma" w:cs="Tahoma"/>
        </w:rPr>
        <w:t xml:space="preserve">Date of your diaries – </w:t>
      </w:r>
      <w:r w:rsidRPr="004B4E42">
        <w:rPr>
          <w:rFonts w:ascii="Tahoma" w:hAnsi="Tahoma" w:cs="Tahoma"/>
          <w:b/>
        </w:rPr>
        <w:t>17 September 2015</w:t>
      </w:r>
      <w:r>
        <w:rPr>
          <w:rFonts w:ascii="Tahoma" w:hAnsi="Tahoma" w:cs="Tahoma"/>
          <w:b/>
        </w:rPr>
        <w:t xml:space="preserve">. </w:t>
      </w:r>
      <w:proofErr w:type="gramStart"/>
      <w:r>
        <w:rPr>
          <w:rFonts w:ascii="Tahoma" w:hAnsi="Tahoma" w:cs="Tahoma"/>
          <w:b/>
        </w:rPr>
        <w:t>Singalong at Lowther.</w:t>
      </w:r>
      <w:proofErr w:type="gramEnd"/>
      <w:r>
        <w:rPr>
          <w:rFonts w:ascii="Tahoma" w:hAnsi="Tahoma" w:cs="Tahoma"/>
          <w:b/>
        </w:rPr>
        <w:t xml:space="preserve">  </w:t>
      </w:r>
      <w:r>
        <w:rPr>
          <w:rFonts w:ascii="Tahoma" w:hAnsi="Tahoma" w:cs="Tahoma"/>
        </w:rPr>
        <w:t xml:space="preserve">Karen has been integral in organising this event. This will be a Dementia Friendly environment, ie seating etc. Tickets will be approximately £5 per person. There will be a very small raffle with some very worthwhile prizes, ideas/donation welcome. Some Acts are booked and Singing </w:t>
      </w:r>
      <w:proofErr w:type="gramStart"/>
      <w:r>
        <w:rPr>
          <w:rFonts w:ascii="Tahoma" w:hAnsi="Tahoma" w:cs="Tahoma"/>
        </w:rPr>
        <w:t>For The</w:t>
      </w:r>
      <w:proofErr w:type="gramEnd"/>
      <w:r>
        <w:rPr>
          <w:rFonts w:ascii="Tahoma" w:hAnsi="Tahoma" w:cs="Tahoma"/>
        </w:rPr>
        <w:t xml:space="preserve"> Brain may be involved. Karen will update us as things progress.</w:t>
      </w:r>
    </w:p>
    <w:p w:rsidR="004B4E42" w:rsidRDefault="004B4E42" w:rsidP="00E87053">
      <w:pPr>
        <w:rPr>
          <w:rFonts w:ascii="Tahoma" w:hAnsi="Tahoma" w:cs="Tahoma"/>
        </w:rPr>
      </w:pPr>
    </w:p>
    <w:p w:rsidR="00565665" w:rsidRDefault="00565665" w:rsidP="00E87053">
      <w:pPr>
        <w:rPr>
          <w:rFonts w:ascii="Tahoma" w:hAnsi="Tahoma" w:cs="Tahoma"/>
        </w:rPr>
      </w:pPr>
    </w:p>
    <w:p w:rsidR="00565665" w:rsidRDefault="00565665" w:rsidP="00E87053">
      <w:pPr>
        <w:rPr>
          <w:rFonts w:ascii="Tahoma" w:hAnsi="Tahoma" w:cs="Tahoma"/>
          <w:b/>
        </w:rPr>
      </w:pPr>
      <w:proofErr w:type="spellStart"/>
      <w:r w:rsidRPr="00565665">
        <w:rPr>
          <w:rFonts w:ascii="Tahoma" w:hAnsi="Tahoma" w:cs="Tahoma"/>
          <w:b/>
        </w:rPr>
        <w:t>Mjog</w:t>
      </w:r>
      <w:proofErr w:type="spellEnd"/>
    </w:p>
    <w:p w:rsidR="00565665" w:rsidRDefault="00565665" w:rsidP="00E87053">
      <w:pPr>
        <w:rPr>
          <w:rFonts w:ascii="Tahoma" w:hAnsi="Tahoma" w:cs="Tahoma"/>
          <w:b/>
        </w:rPr>
      </w:pPr>
    </w:p>
    <w:p w:rsidR="00565665" w:rsidRDefault="00565665" w:rsidP="00E87053">
      <w:pPr>
        <w:rPr>
          <w:rFonts w:ascii="Tahoma" w:hAnsi="Tahoma" w:cs="Tahoma"/>
        </w:rPr>
      </w:pPr>
      <w:r>
        <w:rPr>
          <w:rFonts w:ascii="Tahoma" w:hAnsi="Tahoma" w:cs="Tahoma"/>
        </w:rPr>
        <w:t xml:space="preserve">The service we currently use to text patients to remind them of their appointments is coming to an end. Peni has researched a replacement, </w:t>
      </w:r>
      <w:proofErr w:type="spellStart"/>
      <w:r>
        <w:rPr>
          <w:rFonts w:ascii="Tahoma" w:hAnsi="Tahoma" w:cs="Tahoma"/>
        </w:rPr>
        <w:t>Mjog</w:t>
      </w:r>
      <w:proofErr w:type="spellEnd"/>
      <w:r>
        <w:rPr>
          <w:rFonts w:ascii="Tahoma" w:hAnsi="Tahoma" w:cs="Tahoma"/>
        </w:rPr>
        <w:t xml:space="preserve"> which would cost around £50 to £60 per month.  Peni suggested that the PPG raise money to fund this service for patients. Peni informed us that the group can raise £5,000 without being registered as a charity.</w:t>
      </w:r>
    </w:p>
    <w:p w:rsidR="00565665" w:rsidRDefault="00565665" w:rsidP="00E87053">
      <w:pPr>
        <w:rPr>
          <w:rFonts w:ascii="Tahoma" w:hAnsi="Tahoma" w:cs="Tahoma"/>
        </w:rPr>
      </w:pPr>
    </w:p>
    <w:p w:rsidR="00565665" w:rsidRDefault="00565665" w:rsidP="00E87053">
      <w:pPr>
        <w:rPr>
          <w:rFonts w:ascii="Tahoma" w:hAnsi="Tahoma" w:cs="Tahoma"/>
        </w:rPr>
      </w:pPr>
      <w:r>
        <w:rPr>
          <w:rFonts w:ascii="Tahoma" w:hAnsi="Tahoma" w:cs="Tahoma"/>
        </w:rPr>
        <w:t>Heather is going to arrange a speaker to demonstrate the system to the group.</w:t>
      </w:r>
    </w:p>
    <w:p w:rsidR="00565665" w:rsidRDefault="00565665" w:rsidP="00E87053">
      <w:pPr>
        <w:rPr>
          <w:rFonts w:ascii="Tahoma" w:hAnsi="Tahoma" w:cs="Tahoma"/>
        </w:rPr>
      </w:pPr>
    </w:p>
    <w:p w:rsidR="00565665" w:rsidRDefault="00565665" w:rsidP="00E87053">
      <w:pPr>
        <w:rPr>
          <w:rFonts w:ascii="Tahoma" w:hAnsi="Tahoma" w:cs="Tahoma"/>
        </w:rPr>
      </w:pPr>
      <w:r>
        <w:rPr>
          <w:rFonts w:ascii="Tahoma" w:hAnsi="Tahoma" w:cs="Tahoma"/>
        </w:rPr>
        <w:t>Karen suggested we source a Treasurer from the virtual group.</w:t>
      </w:r>
    </w:p>
    <w:p w:rsidR="00565665" w:rsidRDefault="00565665" w:rsidP="00E87053">
      <w:pPr>
        <w:rPr>
          <w:rFonts w:ascii="Tahoma" w:hAnsi="Tahoma" w:cs="Tahoma"/>
        </w:rPr>
      </w:pPr>
    </w:p>
    <w:p w:rsidR="00565665" w:rsidRPr="00565665" w:rsidRDefault="00565665" w:rsidP="00E87053">
      <w:pPr>
        <w:rPr>
          <w:rFonts w:ascii="Tahoma" w:hAnsi="Tahoma" w:cs="Tahoma"/>
          <w:b/>
        </w:rPr>
      </w:pPr>
      <w:r w:rsidRPr="00565665">
        <w:rPr>
          <w:rFonts w:ascii="Tahoma" w:hAnsi="Tahoma" w:cs="Tahoma"/>
          <w:b/>
        </w:rPr>
        <w:t xml:space="preserve">Next Meeting date </w:t>
      </w:r>
    </w:p>
    <w:p w:rsidR="00565665" w:rsidRDefault="00565665" w:rsidP="00E87053">
      <w:pPr>
        <w:rPr>
          <w:rFonts w:ascii="Tahoma" w:hAnsi="Tahoma" w:cs="Tahoma"/>
        </w:rPr>
      </w:pPr>
    </w:p>
    <w:p w:rsidR="00565665" w:rsidRPr="00565665" w:rsidRDefault="00565665" w:rsidP="00E87053">
      <w:pPr>
        <w:rPr>
          <w:rFonts w:ascii="Tahoma" w:hAnsi="Tahoma" w:cs="Tahoma"/>
        </w:rPr>
      </w:pPr>
      <w:proofErr w:type="gramStart"/>
      <w:r>
        <w:rPr>
          <w:rFonts w:ascii="Tahoma" w:hAnsi="Tahoma" w:cs="Tahoma"/>
        </w:rPr>
        <w:t>20 August 2015 at 2pm.</w:t>
      </w:r>
      <w:proofErr w:type="gramEnd"/>
    </w:p>
    <w:p w:rsidR="004B4E42" w:rsidRDefault="004B4E42" w:rsidP="00E87053">
      <w:pPr>
        <w:rPr>
          <w:rFonts w:ascii="Tahoma" w:hAnsi="Tahoma" w:cs="Tahoma"/>
        </w:rPr>
      </w:pPr>
    </w:p>
    <w:p w:rsidR="003411ED" w:rsidRPr="0015059A" w:rsidRDefault="003411ED" w:rsidP="00E87053">
      <w:pPr>
        <w:rPr>
          <w:rFonts w:ascii="Tahoma" w:hAnsi="Tahoma" w:cs="Tahoma"/>
        </w:rPr>
      </w:pPr>
    </w:p>
    <w:p w:rsidR="004F1E86" w:rsidRPr="004C7D05" w:rsidRDefault="004F1E86" w:rsidP="00E87053">
      <w:pPr>
        <w:rPr>
          <w:rFonts w:ascii="Tahoma" w:hAnsi="Tahoma" w:cs="Tahoma"/>
        </w:rPr>
      </w:pPr>
    </w:p>
    <w:p w:rsidR="00E87053" w:rsidRPr="00E87053" w:rsidRDefault="00E87053" w:rsidP="00E87053">
      <w:pPr>
        <w:rPr>
          <w:rFonts w:ascii="Tahoma" w:hAnsi="Tahoma" w:cs="Tahoma"/>
        </w:rPr>
      </w:pPr>
    </w:p>
    <w:p w:rsidR="00E87053" w:rsidRPr="00E87053" w:rsidRDefault="00E87053" w:rsidP="00E87053">
      <w:pPr>
        <w:rPr>
          <w:rFonts w:ascii="Tahoma" w:hAnsi="Tahoma" w:cs="Tahoma"/>
        </w:rPr>
      </w:pPr>
    </w:p>
    <w:p w:rsidR="00E87053" w:rsidRDefault="00E87053" w:rsidP="000F4E93">
      <w:pPr>
        <w:rPr>
          <w:rFonts w:ascii="Tahoma" w:hAnsi="Tahoma" w:cs="Tahoma"/>
        </w:rPr>
      </w:pPr>
    </w:p>
    <w:p w:rsidR="00E4429F" w:rsidRDefault="00E4429F" w:rsidP="00E4429F">
      <w:pPr>
        <w:rPr>
          <w:rFonts w:ascii="Tahoma" w:hAnsi="Tahoma" w:cs="Tahoma"/>
        </w:rPr>
      </w:pPr>
      <w:r>
        <w:rPr>
          <w:rFonts w:ascii="Tahoma" w:hAnsi="Tahoma" w:cs="Tahoma"/>
        </w:rPr>
        <w:t xml:space="preserve"> </w:t>
      </w:r>
    </w:p>
    <w:sectPr w:rsidR="00E44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503F8"/>
    <w:multiLevelType w:val="hybridMultilevel"/>
    <w:tmpl w:val="FB24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985A51"/>
    <w:multiLevelType w:val="hybridMultilevel"/>
    <w:tmpl w:val="309C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9F"/>
    <w:rsid w:val="000F4E93"/>
    <w:rsid w:val="0015059A"/>
    <w:rsid w:val="00156113"/>
    <w:rsid w:val="003411ED"/>
    <w:rsid w:val="004B4E42"/>
    <w:rsid w:val="004C7D05"/>
    <w:rsid w:val="004F1E86"/>
    <w:rsid w:val="00565665"/>
    <w:rsid w:val="005B5960"/>
    <w:rsid w:val="007177AC"/>
    <w:rsid w:val="00911067"/>
    <w:rsid w:val="00E4429F"/>
    <w:rsid w:val="00E87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AC"/>
    <w:rPr>
      <w:sz w:val="24"/>
      <w:szCs w:val="24"/>
    </w:rPr>
  </w:style>
  <w:style w:type="paragraph" w:styleId="Heading1">
    <w:name w:val="heading 1"/>
    <w:basedOn w:val="Normal"/>
    <w:next w:val="Normal"/>
    <w:link w:val="Heading1Char"/>
    <w:uiPriority w:val="9"/>
    <w:qFormat/>
    <w:rsid w:val="007177A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77A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77A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77A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77A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77A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77AC"/>
    <w:pPr>
      <w:spacing w:before="240" w:after="60"/>
      <w:outlineLvl w:val="6"/>
    </w:pPr>
  </w:style>
  <w:style w:type="paragraph" w:styleId="Heading8">
    <w:name w:val="heading 8"/>
    <w:basedOn w:val="Normal"/>
    <w:next w:val="Normal"/>
    <w:link w:val="Heading8Char"/>
    <w:uiPriority w:val="9"/>
    <w:semiHidden/>
    <w:unhideWhenUsed/>
    <w:qFormat/>
    <w:rsid w:val="007177AC"/>
    <w:pPr>
      <w:spacing w:before="240" w:after="60"/>
      <w:outlineLvl w:val="7"/>
    </w:pPr>
    <w:rPr>
      <w:i/>
      <w:iCs/>
    </w:rPr>
  </w:style>
  <w:style w:type="paragraph" w:styleId="Heading9">
    <w:name w:val="heading 9"/>
    <w:basedOn w:val="Normal"/>
    <w:next w:val="Normal"/>
    <w:link w:val="Heading9Char"/>
    <w:uiPriority w:val="9"/>
    <w:semiHidden/>
    <w:unhideWhenUsed/>
    <w:qFormat/>
    <w:rsid w:val="007177A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7A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77A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77A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177AC"/>
    <w:rPr>
      <w:b/>
      <w:bCs/>
      <w:sz w:val="28"/>
      <w:szCs w:val="28"/>
    </w:rPr>
  </w:style>
  <w:style w:type="character" w:customStyle="1" w:styleId="Heading5Char">
    <w:name w:val="Heading 5 Char"/>
    <w:basedOn w:val="DefaultParagraphFont"/>
    <w:link w:val="Heading5"/>
    <w:uiPriority w:val="9"/>
    <w:semiHidden/>
    <w:rsid w:val="007177AC"/>
    <w:rPr>
      <w:b/>
      <w:bCs/>
      <w:i/>
      <w:iCs/>
      <w:sz w:val="26"/>
      <w:szCs w:val="26"/>
    </w:rPr>
  </w:style>
  <w:style w:type="character" w:customStyle="1" w:styleId="Heading6Char">
    <w:name w:val="Heading 6 Char"/>
    <w:basedOn w:val="DefaultParagraphFont"/>
    <w:link w:val="Heading6"/>
    <w:uiPriority w:val="9"/>
    <w:semiHidden/>
    <w:rsid w:val="007177AC"/>
    <w:rPr>
      <w:b/>
      <w:bCs/>
    </w:rPr>
  </w:style>
  <w:style w:type="character" w:customStyle="1" w:styleId="Heading7Char">
    <w:name w:val="Heading 7 Char"/>
    <w:basedOn w:val="DefaultParagraphFont"/>
    <w:link w:val="Heading7"/>
    <w:uiPriority w:val="9"/>
    <w:semiHidden/>
    <w:rsid w:val="007177AC"/>
    <w:rPr>
      <w:sz w:val="24"/>
      <w:szCs w:val="24"/>
    </w:rPr>
  </w:style>
  <w:style w:type="character" w:customStyle="1" w:styleId="Heading8Char">
    <w:name w:val="Heading 8 Char"/>
    <w:basedOn w:val="DefaultParagraphFont"/>
    <w:link w:val="Heading8"/>
    <w:uiPriority w:val="9"/>
    <w:semiHidden/>
    <w:rsid w:val="007177AC"/>
    <w:rPr>
      <w:i/>
      <w:iCs/>
      <w:sz w:val="24"/>
      <w:szCs w:val="24"/>
    </w:rPr>
  </w:style>
  <w:style w:type="character" w:customStyle="1" w:styleId="Heading9Char">
    <w:name w:val="Heading 9 Char"/>
    <w:basedOn w:val="DefaultParagraphFont"/>
    <w:link w:val="Heading9"/>
    <w:uiPriority w:val="9"/>
    <w:semiHidden/>
    <w:rsid w:val="007177AC"/>
    <w:rPr>
      <w:rFonts w:asciiTheme="majorHAnsi" w:eastAsiaTheme="majorEastAsia" w:hAnsiTheme="majorHAnsi"/>
    </w:rPr>
  </w:style>
  <w:style w:type="paragraph" w:styleId="Title">
    <w:name w:val="Title"/>
    <w:basedOn w:val="Normal"/>
    <w:next w:val="Normal"/>
    <w:link w:val="TitleChar"/>
    <w:uiPriority w:val="10"/>
    <w:qFormat/>
    <w:rsid w:val="007177A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77A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77A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77AC"/>
    <w:rPr>
      <w:rFonts w:asciiTheme="majorHAnsi" w:eastAsiaTheme="majorEastAsia" w:hAnsiTheme="majorHAnsi"/>
      <w:sz w:val="24"/>
      <w:szCs w:val="24"/>
    </w:rPr>
  </w:style>
  <w:style w:type="character" w:styleId="Strong">
    <w:name w:val="Strong"/>
    <w:basedOn w:val="DefaultParagraphFont"/>
    <w:uiPriority w:val="22"/>
    <w:qFormat/>
    <w:rsid w:val="007177AC"/>
    <w:rPr>
      <w:b/>
      <w:bCs/>
    </w:rPr>
  </w:style>
  <w:style w:type="character" w:styleId="Emphasis">
    <w:name w:val="Emphasis"/>
    <w:basedOn w:val="DefaultParagraphFont"/>
    <w:uiPriority w:val="20"/>
    <w:qFormat/>
    <w:rsid w:val="007177AC"/>
    <w:rPr>
      <w:rFonts w:asciiTheme="minorHAnsi" w:hAnsiTheme="minorHAnsi"/>
      <w:b/>
      <w:i/>
      <w:iCs/>
    </w:rPr>
  </w:style>
  <w:style w:type="paragraph" w:styleId="NoSpacing">
    <w:name w:val="No Spacing"/>
    <w:basedOn w:val="Normal"/>
    <w:uiPriority w:val="1"/>
    <w:qFormat/>
    <w:rsid w:val="007177AC"/>
    <w:rPr>
      <w:szCs w:val="32"/>
    </w:rPr>
  </w:style>
  <w:style w:type="paragraph" w:styleId="ListParagraph">
    <w:name w:val="List Paragraph"/>
    <w:basedOn w:val="Normal"/>
    <w:uiPriority w:val="34"/>
    <w:qFormat/>
    <w:rsid w:val="007177AC"/>
    <w:pPr>
      <w:ind w:left="720"/>
      <w:contextualSpacing/>
    </w:pPr>
  </w:style>
  <w:style w:type="paragraph" w:styleId="Quote">
    <w:name w:val="Quote"/>
    <w:basedOn w:val="Normal"/>
    <w:next w:val="Normal"/>
    <w:link w:val="QuoteChar"/>
    <w:uiPriority w:val="29"/>
    <w:qFormat/>
    <w:rsid w:val="007177AC"/>
    <w:rPr>
      <w:i/>
    </w:rPr>
  </w:style>
  <w:style w:type="character" w:customStyle="1" w:styleId="QuoteChar">
    <w:name w:val="Quote Char"/>
    <w:basedOn w:val="DefaultParagraphFont"/>
    <w:link w:val="Quote"/>
    <w:uiPriority w:val="29"/>
    <w:rsid w:val="007177AC"/>
    <w:rPr>
      <w:i/>
      <w:sz w:val="24"/>
      <w:szCs w:val="24"/>
    </w:rPr>
  </w:style>
  <w:style w:type="paragraph" w:styleId="IntenseQuote">
    <w:name w:val="Intense Quote"/>
    <w:basedOn w:val="Normal"/>
    <w:next w:val="Normal"/>
    <w:link w:val="IntenseQuoteChar"/>
    <w:uiPriority w:val="30"/>
    <w:qFormat/>
    <w:rsid w:val="007177AC"/>
    <w:pPr>
      <w:ind w:left="720" w:right="720"/>
    </w:pPr>
    <w:rPr>
      <w:b/>
      <w:i/>
      <w:szCs w:val="22"/>
    </w:rPr>
  </w:style>
  <w:style w:type="character" w:customStyle="1" w:styleId="IntenseQuoteChar">
    <w:name w:val="Intense Quote Char"/>
    <w:basedOn w:val="DefaultParagraphFont"/>
    <w:link w:val="IntenseQuote"/>
    <w:uiPriority w:val="30"/>
    <w:rsid w:val="007177AC"/>
    <w:rPr>
      <w:b/>
      <w:i/>
      <w:sz w:val="24"/>
    </w:rPr>
  </w:style>
  <w:style w:type="character" w:styleId="SubtleEmphasis">
    <w:name w:val="Subtle Emphasis"/>
    <w:uiPriority w:val="19"/>
    <w:qFormat/>
    <w:rsid w:val="007177AC"/>
    <w:rPr>
      <w:i/>
      <w:color w:val="5A5A5A" w:themeColor="text1" w:themeTint="A5"/>
    </w:rPr>
  </w:style>
  <w:style w:type="character" w:styleId="IntenseEmphasis">
    <w:name w:val="Intense Emphasis"/>
    <w:basedOn w:val="DefaultParagraphFont"/>
    <w:uiPriority w:val="21"/>
    <w:qFormat/>
    <w:rsid w:val="007177AC"/>
    <w:rPr>
      <w:b/>
      <w:i/>
      <w:sz w:val="24"/>
      <w:szCs w:val="24"/>
      <w:u w:val="single"/>
    </w:rPr>
  </w:style>
  <w:style w:type="character" w:styleId="SubtleReference">
    <w:name w:val="Subtle Reference"/>
    <w:basedOn w:val="DefaultParagraphFont"/>
    <w:uiPriority w:val="31"/>
    <w:qFormat/>
    <w:rsid w:val="007177AC"/>
    <w:rPr>
      <w:sz w:val="24"/>
      <w:szCs w:val="24"/>
      <w:u w:val="single"/>
    </w:rPr>
  </w:style>
  <w:style w:type="character" w:styleId="IntenseReference">
    <w:name w:val="Intense Reference"/>
    <w:basedOn w:val="DefaultParagraphFont"/>
    <w:uiPriority w:val="32"/>
    <w:qFormat/>
    <w:rsid w:val="007177AC"/>
    <w:rPr>
      <w:b/>
      <w:sz w:val="24"/>
      <w:u w:val="single"/>
    </w:rPr>
  </w:style>
  <w:style w:type="character" w:styleId="BookTitle">
    <w:name w:val="Book Title"/>
    <w:basedOn w:val="DefaultParagraphFont"/>
    <w:uiPriority w:val="33"/>
    <w:qFormat/>
    <w:rsid w:val="007177A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77AC"/>
    <w:pPr>
      <w:outlineLvl w:val="9"/>
    </w:pPr>
  </w:style>
  <w:style w:type="character" w:styleId="Hyperlink">
    <w:name w:val="Hyperlink"/>
    <w:basedOn w:val="DefaultParagraphFont"/>
    <w:uiPriority w:val="99"/>
    <w:unhideWhenUsed/>
    <w:rsid w:val="005B5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AC"/>
    <w:rPr>
      <w:sz w:val="24"/>
      <w:szCs w:val="24"/>
    </w:rPr>
  </w:style>
  <w:style w:type="paragraph" w:styleId="Heading1">
    <w:name w:val="heading 1"/>
    <w:basedOn w:val="Normal"/>
    <w:next w:val="Normal"/>
    <w:link w:val="Heading1Char"/>
    <w:uiPriority w:val="9"/>
    <w:qFormat/>
    <w:rsid w:val="007177A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77A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77A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77A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77A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77A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77AC"/>
    <w:pPr>
      <w:spacing w:before="240" w:after="60"/>
      <w:outlineLvl w:val="6"/>
    </w:pPr>
  </w:style>
  <w:style w:type="paragraph" w:styleId="Heading8">
    <w:name w:val="heading 8"/>
    <w:basedOn w:val="Normal"/>
    <w:next w:val="Normal"/>
    <w:link w:val="Heading8Char"/>
    <w:uiPriority w:val="9"/>
    <w:semiHidden/>
    <w:unhideWhenUsed/>
    <w:qFormat/>
    <w:rsid w:val="007177AC"/>
    <w:pPr>
      <w:spacing w:before="240" w:after="60"/>
      <w:outlineLvl w:val="7"/>
    </w:pPr>
    <w:rPr>
      <w:i/>
      <w:iCs/>
    </w:rPr>
  </w:style>
  <w:style w:type="paragraph" w:styleId="Heading9">
    <w:name w:val="heading 9"/>
    <w:basedOn w:val="Normal"/>
    <w:next w:val="Normal"/>
    <w:link w:val="Heading9Char"/>
    <w:uiPriority w:val="9"/>
    <w:semiHidden/>
    <w:unhideWhenUsed/>
    <w:qFormat/>
    <w:rsid w:val="007177A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7A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77A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77A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177AC"/>
    <w:rPr>
      <w:b/>
      <w:bCs/>
      <w:sz w:val="28"/>
      <w:szCs w:val="28"/>
    </w:rPr>
  </w:style>
  <w:style w:type="character" w:customStyle="1" w:styleId="Heading5Char">
    <w:name w:val="Heading 5 Char"/>
    <w:basedOn w:val="DefaultParagraphFont"/>
    <w:link w:val="Heading5"/>
    <w:uiPriority w:val="9"/>
    <w:semiHidden/>
    <w:rsid w:val="007177AC"/>
    <w:rPr>
      <w:b/>
      <w:bCs/>
      <w:i/>
      <w:iCs/>
      <w:sz w:val="26"/>
      <w:szCs w:val="26"/>
    </w:rPr>
  </w:style>
  <w:style w:type="character" w:customStyle="1" w:styleId="Heading6Char">
    <w:name w:val="Heading 6 Char"/>
    <w:basedOn w:val="DefaultParagraphFont"/>
    <w:link w:val="Heading6"/>
    <w:uiPriority w:val="9"/>
    <w:semiHidden/>
    <w:rsid w:val="007177AC"/>
    <w:rPr>
      <w:b/>
      <w:bCs/>
    </w:rPr>
  </w:style>
  <w:style w:type="character" w:customStyle="1" w:styleId="Heading7Char">
    <w:name w:val="Heading 7 Char"/>
    <w:basedOn w:val="DefaultParagraphFont"/>
    <w:link w:val="Heading7"/>
    <w:uiPriority w:val="9"/>
    <w:semiHidden/>
    <w:rsid w:val="007177AC"/>
    <w:rPr>
      <w:sz w:val="24"/>
      <w:szCs w:val="24"/>
    </w:rPr>
  </w:style>
  <w:style w:type="character" w:customStyle="1" w:styleId="Heading8Char">
    <w:name w:val="Heading 8 Char"/>
    <w:basedOn w:val="DefaultParagraphFont"/>
    <w:link w:val="Heading8"/>
    <w:uiPriority w:val="9"/>
    <w:semiHidden/>
    <w:rsid w:val="007177AC"/>
    <w:rPr>
      <w:i/>
      <w:iCs/>
      <w:sz w:val="24"/>
      <w:szCs w:val="24"/>
    </w:rPr>
  </w:style>
  <w:style w:type="character" w:customStyle="1" w:styleId="Heading9Char">
    <w:name w:val="Heading 9 Char"/>
    <w:basedOn w:val="DefaultParagraphFont"/>
    <w:link w:val="Heading9"/>
    <w:uiPriority w:val="9"/>
    <w:semiHidden/>
    <w:rsid w:val="007177AC"/>
    <w:rPr>
      <w:rFonts w:asciiTheme="majorHAnsi" w:eastAsiaTheme="majorEastAsia" w:hAnsiTheme="majorHAnsi"/>
    </w:rPr>
  </w:style>
  <w:style w:type="paragraph" w:styleId="Title">
    <w:name w:val="Title"/>
    <w:basedOn w:val="Normal"/>
    <w:next w:val="Normal"/>
    <w:link w:val="TitleChar"/>
    <w:uiPriority w:val="10"/>
    <w:qFormat/>
    <w:rsid w:val="007177A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77A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77A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77AC"/>
    <w:rPr>
      <w:rFonts w:asciiTheme="majorHAnsi" w:eastAsiaTheme="majorEastAsia" w:hAnsiTheme="majorHAnsi"/>
      <w:sz w:val="24"/>
      <w:szCs w:val="24"/>
    </w:rPr>
  </w:style>
  <w:style w:type="character" w:styleId="Strong">
    <w:name w:val="Strong"/>
    <w:basedOn w:val="DefaultParagraphFont"/>
    <w:uiPriority w:val="22"/>
    <w:qFormat/>
    <w:rsid w:val="007177AC"/>
    <w:rPr>
      <w:b/>
      <w:bCs/>
    </w:rPr>
  </w:style>
  <w:style w:type="character" w:styleId="Emphasis">
    <w:name w:val="Emphasis"/>
    <w:basedOn w:val="DefaultParagraphFont"/>
    <w:uiPriority w:val="20"/>
    <w:qFormat/>
    <w:rsid w:val="007177AC"/>
    <w:rPr>
      <w:rFonts w:asciiTheme="minorHAnsi" w:hAnsiTheme="minorHAnsi"/>
      <w:b/>
      <w:i/>
      <w:iCs/>
    </w:rPr>
  </w:style>
  <w:style w:type="paragraph" w:styleId="NoSpacing">
    <w:name w:val="No Spacing"/>
    <w:basedOn w:val="Normal"/>
    <w:uiPriority w:val="1"/>
    <w:qFormat/>
    <w:rsid w:val="007177AC"/>
    <w:rPr>
      <w:szCs w:val="32"/>
    </w:rPr>
  </w:style>
  <w:style w:type="paragraph" w:styleId="ListParagraph">
    <w:name w:val="List Paragraph"/>
    <w:basedOn w:val="Normal"/>
    <w:uiPriority w:val="34"/>
    <w:qFormat/>
    <w:rsid w:val="007177AC"/>
    <w:pPr>
      <w:ind w:left="720"/>
      <w:contextualSpacing/>
    </w:pPr>
  </w:style>
  <w:style w:type="paragraph" w:styleId="Quote">
    <w:name w:val="Quote"/>
    <w:basedOn w:val="Normal"/>
    <w:next w:val="Normal"/>
    <w:link w:val="QuoteChar"/>
    <w:uiPriority w:val="29"/>
    <w:qFormat/>
    <w:rsid w:val="007177AC"/>
    <w:rPr>
      <w:i/>
    </w:rPr>
  </w:style>
  <w:style w:type="character" w:customStyle="1" w:styleId="QuoteChar">
    <w:name w:val="Quote Char"/>
    <w:basedOn w:val="DefaultParagraphFont"/>
    <w:link w:val="Quote"/>
    <w:uiPriority w:val="29"/>
    <w:rsid w:val="007177AC"/>
    <w:rPr>
      <w:i/>
      <w:sz w:val="24"/>
      <w:szCs w:val="24"/>
    </w:rPr>
  </w:style>
  <w:style w:type="paragraph" w:styleId="IntenseQuote">
    <w:name w:val="Intense Quote"/>
    <w:basedOn w:val="Normal"/>
    <w:next w:val="Normal"/>
    <w:link w:val="IntenseQuoteChar"/>
    <w:uiPriority w:val="30"/>
    <w:qFormat/>
    <w:rsid w:val="007177AC"/>
    <w:pPr>
      <w:ind w:left="720" w:right="720"/>
    </w:pPr>
    <w:rPr>
      <w:b/>
      <w:i/>
      <w:szCs w:val="22"/>
    </w:rPr>
  </w:style>
  <w:style w:type="character" w:customStyle="1" w:styleId="IntenseQuoteChar">
    <w:name w:val="Intense Quote Char"/>
    <w:basedOn w:val="DefaultParagraphFont"/>
    <w:link w:val="IntenseQuote"/>
    <w:uiPriority w:val="30"/>
    <w:rsid w:val="007177AC"/>
    <w:rPr>
      <w:b/>
      <w:i/>
      <w:sz w:val="24"/>
    </w:rPr>
  </w:style>
  <w:style w:type="character" w:styleId="SubtleEmphasis">
    <w:name w:val="Subtle Emphasis"/>
    <w:uiPriority w:val="19"/>
    <w:qFormat/>
    <w:rsid w:val="007177AC"/>
    <w:rPr>
      <w:i/>
      <w:color w:val="5A5A5A" w:themeColor="text1" w:themeTint="A5"/>
    </w:rPr>
  </w:style>
  <w:style w:type="character" w:styleId="IntenseEmphasis">
    <w:name w:val="Intense Emphasis"/>
    <w:basedOn w:val="DefaultParagraphFont"/>
    <w:uiPriority w:val="21"/>
    <w:qFormat/>
    <w:rsid w:val="007177AC"/>
    <w:rPr>
      <w:b/>
      <w:i/>
      <w:sz w:val="24"/>
      <w:szCs w:val="24"/>
      <w:u w:val="single"/>
    </w:rPr>
  </w:style>
  <w:style w:type="character" w:styleId="SubtleReference">
    <w:name w:val="Subtle Reference"/>
    <w:basedOn w:val="DefaultParagraphFont"/>
    <w:uiPriority w:val="31"/>
    <w:qFormat/>
    <w:rsid w:val="007177AC"/>
    <w:rPr>
      <w:sz w:val="24"/>
      <w:szCs w:val="24"/>
      <w:u w:val="single"/>
    </w:rPr>
  </w:style>
  <w:style w:type="character" w:styleId="IntenseReference">
    <w:name w:val="Intense Reference"/>
    <w:basedOn w:val="DefaultParagraphFont"/>
    <w:uiPriority w:val="32"/>
    <w:qFormat/>
    <w:rsid w:val="007177AC"/>
    <w:rPr>
      <w:b/>
      <w:sz w:val="24"/>
      <w:u w:val="single"/>
    </w:rPr>
  </w:style>
  <w:style w:type="character" w:styleId="BookTitle">
    <w:name w:val="Book Title"/>
    <w:basedOn w:val="DefaultParagraphFont"/>
    <w:uiPriority w:val="33"/>
    <w:qFormat/>
    <w:rsid w:val="007177A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77AC"/>
    <w:pPr>
      <w:outlineLvl w:val="9"/>
    </w:pPr>
  </w:style>
  <w:style w:type="character" w:styleId="Hyperlink">
    <w:name w:val="Hyperlink"/>
    <w:basedOn w:val="DefaultParagraphFont"/>
    <w:uiPriority w:val="99"/>
    <w:unhideWhenUsed/>
    <w:rsid w:val="005B5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healthcarewatchlancashi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carewatchlancashire.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Reardon Antonia (P81077)</dc:creator>
  <cp:lastModifiedBy>Reardon Antonia (P81077)</cp:lastModifiedBy>
  <cp:revision>13</cp:revision>
  <dcterms:created xsi:type="dcterms:W3CDTF">2015-06-19T12:44:00Z</dcterms:created>
  <dcterms:modified xsi:type="dcterms:W3CDTF">2015-06-19T14:40:00Z</dcterms:modified>
</cp:coreProperties>
</file>